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74C1" w14:textId="77777777" w:rsidR="00C65163" w:rsidRDefault="00000000">
      <w:pPr>
        <w:spacing w:after="185"/>
      </w:pPr>
      <w:r>
        <w:rPr>
          <w:rFonts w:ascii="Times New Roman" w:eastAsia="Times New Roman" w:hAnsi="Times New Roman" w:cs="Times New Roman"/>
        </w:rPr>
        <w:t xml:space="preserve"> </w:t>
      </w:r>
    </w:p>
    <w:p w14:paraId="533CE1C9" w14:textId="77777777" w:rsidR="00C65163" w:rsidRDefault="00000000">
      <w:pPr>
        <w:spacing w:after="166" w:line="248" w:lineRule="auto"/>
        <w:ind w:left="-5" w:hanging="10"/>
      </w:pPr>
      <w:r>
        <w:rPr>
          <w:rFonts w:ascii="Times New Roman" w:eastAsia="Times New Roman" w:hAnsi="Times New Roman" w:cs="Times New Roman"/>
          <w:sz w:val="24"/>
        </w:rPr>
        <w:t xml:space="preserve">Changes Effective 07/01/2018 </w:t>
      </w:r>
    </w:p>
    <w:p w14:paraId="61AEB568" w14:textId="77777777" w:rsidR="00C65163" w:rsidRDefault="00000000">
      <w:pPr>
        <w:pStyle w:val="Heading1"/>
      </w:pPr>
      <w:r>
        <w:t>Late IFSP Reasons Consolidation</w:t>
      </w:r>
      <w:r>
        <w:rPr>
          <w:u w:val="none"/>
        </w:rPr>
        <w:t xml:space="preserve"> </w:t>
      </w:r>
    </w:p>
    <w:p w14:paraId="06724B60" w14:textId="77777777" w:rsidR="00C65163" w:rsidRDefault="00000000">
      <w:pPr>
        <w:spacing w:after="0"/>
      </w:pPr>
      <w:r>
        <w:rPr>
          <w:rFonts w:ascii="Times New Roman" w:eastAsia="Times New Roman" w:hAnsi="Times New Roman" w:cs="Times New Roman"/>
          <w:b/>
          <w:sz w:val="24"/>
        </w:rPr>
        <w:t xml:space="preserve"> </w:t>
      </w:r>
    </w:p>
    <w:p w14:paraId="69C24743" w14:textId="77777777" w:rsidR="00C65163" w:rsidRDefault="00000000">
      <w:pPr>
        <w:spacing w:after="9" w:line="250" w:lineRule="auto"/>
      </w:pPr>
      <w:r>
        <w:rPr>
          <w:rFonts w:ascii="Times New Roman" w:eastAsia="Times New Roman" w:hAnsi="Times New Roman" w:cs="Times New Roman"/>
          <w:b/>
          <w:sz w:val="24"/>
        </w:rPr>
        <w:t>Federal Regulations for Timelines and IFSP Meetings</w:t>
      </w:r>
      <w:r>
        <w:rPr>
          <w:rFonts w:ascii="Times New Roman" w:eastAsia="Times New Roman" w:hAnsi="Times New Roman" w:cs="Times New Roman"/>
          <w:sz w:val="24"/>
        </w:rPr>
        <w:t xml:space="preserve"> [34 CFR 303.342(a)(b)(c); 303.20]  </w:t>
      </w:r>
    </w:p>
    <w:p w14:paraId="5D34C7AE" w14:textId="77777777" w:rsidR="00C65163" w:rsidRDefault="00000000">
      <w:pPr>
        <w:spacing w:after="0"/>
      </w:pPr>
      <w:r>
        <w:rPr>
          <w:rFonts w:ascii="Times New Roman" w:eastAsia="Times New Roman" w:hAnsi="Times New Roman" w:cs="Times New Roman"/>
          <w:sz w:val="24"/>
        </w:rPr>
        <w:t xml:space="preserve"> </w:t>
      </w:r>
    </w:p>
    <w:p w14:paraId="4CDD3F18" w14:textId="77777777" w:rsidR="00C65163" w:rsidRDefault="00000000" w:rsidP="00A96531">
      <w:pPr>
        <w:pStyle w:val="ListParagraph"/>
        <w:numPr>
          <w:ilvl w:val="0"/>
          <w:numId w:val="5"/>
        </w:numPr>
        <w:spacing w:after="0" w:line="248" w:lineRule="auto"/>
      </w:pPr>
      <w:r w:rsidRPr="00A96531">
        <w:rPr>
          <w:rFonts w:ascii="Times New Roman" w:eastAsia="Times New Roman" w:hAnsi="Times New Roman" w:cs="Times New Roman"/>
          <w:sz w:val="24"/>
        </w:rPr>
        <w:t xml:space="preserve">The first IFSP meeting is held after the initial evaluation (including any assessments of the infant or toddler and family) and determination of eligibility. The initial IFSP meeting must be conducted within the 45-calendar-day </w:t>
      </w:r>
      <w:proofErr w:type="gramStart"/>
      <w:r w:rsidRPr="00A96531">
        <w:rPr>
          <w:rFonts w:ascii="Times New Roman" w:eastAsia="Times New Roman" w:hAnsi="Times New Roman" w:cs="Times New Roman"/>
          <w:sz w:val="24"/>
        </w:rPr>
        <w:t>time period</w:t>
      </w:r>
      <w:proofErr w:type="gramEnd"/>
      <w:r w:rsidRPr="00A96531">
        <w:rPr>
          <w:rFonts w:ascii="Times New Roman" w:eastAsia="Times New Roman" w:hAnsi="Times New Roman" w:cs="Times New Roman"/>
          <w:sz w:val="24"/>
        </w:rPr>
        <w:t xml:space="preserve"> from receipt of the referral for the initial evaluation. The meeting is to be scheduled at a mutually convenient time and place for the family and other participants. [303.342] </w:t>
      </w:r>
    </w:p>
    <w:p w14:paraId="5ECA503C" w14:textId="47A829EA" w:rsidR="00C65163" w:rsidRDefault="00C65163" w:rsidP="00A96531">
      <w:pPr>
        <w:spacing w:after="163"/>
        <w:ind w:left="720" w:firstLine="60"/>
      </w:pPr>
    </w:p>
    <w:p w14:paraId="127509CE" w14:textId="77777777" w:rsidR="00C65163" w:rsidRDefault="00000000" w:rsidP="00A96531">
      <w:pPr>
        <w:pStyle w:val="ListParagraph"/>
        <w:numPr>
          <w:ilvl w:val="0"/>
          <w:numId w:val="5"/>
        </w:numPr>
        <w:spacing w:after="167" w:line="248" w:lineRule="auto"/>
      </w:pPr>
      <w:r w:rsidRPr="00A96531">
        <w:rPr>
          <w:rFonts w:ascii="Times New Roman" w:eastAsia="Times New Roman" w:hAnsi="Times New Roman" w:cs="Times New Roman"/>
          <w:sz w:val="24"/>
        </w:rPr>
        <w:t xml:space="preserve">Each initial meeting and each annual IFSP Team meeting to evaluate the IFSP must the parent or parents of the child. [§ 303.343] </w:t>
      </w:r>
    </w:p>
    <w:p w14:paraId="2F05EEEA" w14:textId="77777777" w:rsidR="00C65163" w:rsidRDefault="00000000">
      <w:pPr>
        <w:spacing w:after="0"/>
      </w:pPr>
      <w:r>
        <w:rPr>
          <w:rFonts w:ascii="Times New Roman" w:eastAsia="Times New Roman" w:hAnsi="Times New Roman" w:cs="Times New Roman"/>
          <w:sz w:val="24"/>
        </w:rPr>
        <w:t xml:space="preserve"> </w:t>
      </w:r>
    </w:p>
    <w:p w14:paraId="11AB6100" w14:textId="77777777" w:rsidR="00C65163" w:rsidRDefault="00000000">
      <w:pPr>
        <w:spacing w:after="142" w:line="250" w:lineRule="auto"/>
      </w:pPr>
      <w:r>
        <w:rPr>
          <w:rFonts w:ascii="Times New Roman" w:eastAsia="Times New Roman" w:hAnsi="Times New Roman" w:cs="Times New Roman"/>
          <w:b/>
          <w:sz w:val="24"/>
        </w:rPr>
        <w:t xml:space="preserve">Due to this requirement if an IFSP is over 45 days, a late reason must be chosen within the database. Those reasons have been consolidated to better meet federal requirements. </w:t>
      </w:r>
      <w:r>
        <w:rPr>
          <w:rFonts w:ascii="Times New Roman" w:eastAsia="Times New Roman" w:hAnsi="Times New Roman" w:cs="Times New Roman"/>
          <w:sz w:val="24"/>
        </w:rPr>
        <w:t xml:space="preserve">All previous reasons will now fit within two major categories. Those two categories include Family Circumstance and Part C Staff Error. </w:t>
      </w:r>
    </w:p>
    <w:p w14:paraId="76B4F63E" w14:textId="77777777" w:rsidR="00C65163" w:rsidRDefault="00000000">
      <w:pPr>
        <w:spacing w:after="25" w:line="248" w:lineRule="auto"/>
        <w:ind w:left="-5" w:right="601" w:hanging="10"/>
      </w:pPr>
      <w:r>
        <w:rPr>
          <w:rFonts w:ascii="Times New Roman" w:eastAsia="Times New Roman" w:hAnsi="Times New Roman" w:cs="Times New Roman"/>
          <w:b/>
          <w:sz w:val="24"/>
        </w:rPr>
        <w:t>Foster Care Late IFSP Reasons:</w:t>
      </w:r>
      <w:r>
        <w:rPr>
          <w:rFonts w:ascii="Times New Roman" w:eastAsia="Times New Roman" w:hAnsi="Times New Roman" w:cs="Times New Roman"/>
          <w:sz w:val="24"/>
        </w:rPr>
        <w:t xml:space="preserve">   Foster care reasons are now included within either Family Circumstance or Part C Staff Error. The “parent” as defined within the “Who Can Sign” document is able to delay the 45-day time due to family circumstances. Reason under this category will be noted in the database as “Family Circumstance” and will be considered compliant. System based or staff errors will be considered “Part C Staff Errors” and will be considered non-compliant. </w:t>
      </w:r>
    </w:p>
    <w:p w14:paraId="1757A009" w14:textId="77777777" w:rsidR="00C65163" w:rsidRDefault="00000000">
      <w:pPr>
        <w:spacing w:after="15"/>
      </w:pPr>
      <w:r>
        <w:rPr>
          <w:rFonts w:ascii="Times New Roman" w:eastAsia="Times New Roman" w:hAnsi="Times New Roman" w:cs="Times New Roman"/>
          <w:b/>
          <w:sz w:val="24"/>
        </w:rPr>
        <w:t xml:space="preserve"> </w:t>
      </w:r>
    </w:p>
    <w:p w14:paraId="17A34852" w14:textId="77777777" w:rsidR="00C65163" w:rsidRDefault="00000000">
      <w:pPr>
        <w:spacing w:after="25" w:line="248" w:lineRule="auto"/>
        <w:ind w:left="-5" w:hanging="10"/>
      </w:pPr>
      <w:r>
        <w:rPr>
          <w:rFonts w:ascii="Times New Roman" w:eastAsia="Times New Roman" w:hAnsi="Times New Roman" w:cs="Times New Roman"/>
          <w:b/>
          <w:sz w:val="24"/>
        </w:rPr>
        <w:t xml:space="preserve">Explanation of Late IFSP Reasons: </w:t>
      </w:r>
      <w:r>
        <w:rPr>
          <w:rFonts w:ascii="Times New Roman" w:eastAsia="Times New Roman" w:hAnsi="Times New Roman" w:cs="Times New Roman"/>
          <w:sz w:val="24"/>
        </w:rPr>
        <w:t xml:space="preserve">Family Circumstance is to only be used when the family is unable to attend the meeting. As families are required participants, the meeting can be delayed </w:t>
      </w:r>
      <w:proofErr w:type="gramStart"/>
      <w:r>
        <w:rPr>
          <w:rFonts w:ascii="Times New Roman" w:eastAsia="Times New Roman" w:hAnsi="Times New Roman" w:cs="Times New Roman"/>
          <w:sz w:val="24"/>
        </w:rPr>
        <w:t>in order to</w:t>
      </w:r>
      <w:proofErr w:type="gramEnd"/>
      <w:r>
        <w:rPr>
          <w:rFonts w:ascii="Times New Roman" w:eastAsia="Times New Roman" w:hAnsi="Times New Roman" w:cs="Times New Roman"/>
          <w:sz w:val="24"/>
        </w:rPr>
        <w:t xml:space="preserve"> meet this requirement. All other reasons are to be considered Part C Staff Error. </w:t>
      </w:r>
    </w:p>
    <w:p w14:paraId="6E1A3D77" w14:textId="77777777" w:rsidR="00C65163" w:rsidRDefault="00000000">
      <w:pPr>
        <w:spacing w:after="0"/>
      </w:pPr>
      <w:r>
        <w:rPr>
          <w:rFonts w:ascii="Times New Roman" w:eastAsia="Times New Roman" w:hAnsi="Times New Roman" w:cs="Times New Roman"/>
          <w:sz w:val="24"/>
        </w:rPr>
        <w:t xml:space="preserve"> </w:t>
      </w:r>
    </w:p>
    <w:p w14:paraId="7FB4E999" w14:textId="41001F21" w:rsidR="00C65163" w:rsidRDefault="00000000">
      <w:pPr>
        <w:spacing w:after="164" w:line="250" w:lineRule="auto"/>
      </w:pPr>
      <w:r>
        <w:rPr>
          <w:rFonts w:ascii="Times New Roman" w:eastAsia="Times New Roman" w:hAnsi="Times New Roman" w:cs="Times New Roman"/>
          <w:b/>
          <w:sz w:val="24"/>
        </w:rPr>
        <w:t>Documentation</w:t>
      </w:r>
      <w:r>
        <w:rPr>
          <w:rFonts w:ascii="Times New Roman" w:eastAsia="Times New Roman" w:hAnsi="Times New Roman" w:cs="Times New Roman"/>
          <w:sz w:val="24"/>
        </w:rPr>
        <w:t xml:space="preserve">: </w:t>
      </w:r>
      <w:r w:rsidRPr="00A96531">
        <w:rPr>
          <w:rFonts w:ascii="Times New Roman" w:eastAsia="Times New Roman" w:hAnsi="Times New Roman" w:cs="Times New Roman"/>
          <w:bCs/>
          <w:sz w:val="24"/>
        </w:rPr>
        <w:t xml:space="preserve">Supporting Documentation of any late reason chosen in the database must be kept in the child’s record. This documentation would include, but is not limited to, all attempts to contact parents, caseworkers, others “acting as a parent”, etc. It is recommended that providers use the </w:t>
      </w:r>
      <w:r w:rsidR="00A96531" w:rsidRPr="00A96531">
        <w:rPr>
          <w:rFonts w:ascii="Times New Roman" w:eastAsia="Times New Roman" w:hAnsi="Times New Roman" w:cs="Times New Roman"/>
          <w:bCs/>
          <w:sz w:val="24"/>
        </w:rPr>
        <w:t>Family Service Coordination Activity Log</w:t>
      </w:r>
      <w:r w:rsidR="00A96531">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for documentation of FSC activities. This log can be found at </w:t>
      </w:r>
      <w:r w:rsidR="00A96531">
        <w:t xml:space="preserve">the </w:t>
      </w:r>
      <w:hyperlink r:id="rId5" w:history="1">
        <w:r w:rsidR="00A96531" w:rsidRPr="00A96531">
          <w:rPr>
            <w:rStyle w:val="Hyperlink"/>
          </w:rPr>
          <w:t>KDHE.ks.gov website.</w:t>
        </w:r>
        <w:r w:rsidRPr="00A96531">
          <w:rPr>
            <w:rStyle w:val="Hyperlink"/>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 </w:t>
      </w:r>
    </w:p>
    <w:p w14:paraId="5A729E06" w14:textId="77777777" w:rsidR="00C65163" w:rsidRDefault="00000000">
      <w:pPr>
        <w:spacing w:after="10"/>
      </w:pPr>
      <w:r>
        <w:rPr>
          <w:rFonts w:ascii="Times New Roman" w:eastAsia="Times New Roman" w:hAnsi="Times New Roman" w:cs="Times New Roman"/>
          <w:sz w:val="24"/>
        </w:rPr>
        <w:t xml:space="preserve"> </w:t>
      </w:r>
    </w:p>
    <w:p w14:paraId="7A25275D" w14:textId="77777777" w:rsidR="00C65163" w:rsidRDefault="00000000">
      <w:pPr>
        <w:spacing w:after="15"/>
      </w:pPr>
      <w:r>
        <w:rPr>
          <w:rFonts w:ascii="Times New Roman" w:eastAsia="Times New Roman" w:hAnsi="Times New Roman" w:cs="Times New Roman"/>
          <w:b/>
          <w:sz w:val="24"/>
        </w:rPr>
        <w:t xml:space="preserve"> </w:t>
      </w:r>
    </w:p>
    <w:p w14:paraId="7E641D28" w14:textId="77777777" w:rsidR="00C65163" w:rsidRDefault="00000000">
      <w:pPr>
        <w:spacing w:after="9" w:line="250" w:lineRule="auto"/>
        <w:ind w:left="100"/>
      </w:pPr>
      <w:r>
        <w:rPr>
          <w:rFonts w:ascii="Times New Roman" w:eastAsia="Times New Roman" w:hAnsi="Times New Roman" w:cs="Times New Roman"/>
          <w:b/>
          <w:sz w:val="24"/>
        </w:rPr>
        <w:t xml:space="preserve">The following is a sample list of how the previous reasons have been consolidated into the categories: </w:t>
      </w:r>
    </w:p>
    <w:p w14:paraId="61BF89D4" w14:textId="77777777" w:rsidR="00C65163" w:rsidRDefault="00000000">
      <w:pPr>
        <w:spacing w:after="10"/>
      </w:pPr>
      <w:r>
        <w:rPr>
          <w:rFonts w:ascii="Times New Roman" w:eastAsia="Times New Roman" w:hAnsi="Times New Roman" w:cs="Times New Roman"/>
          <w:b/>
          <w:sz w:val="24"/>
        </w:rPr>
        <w:t xml:space="preserve"> </w:t>
      </w:r>
    </w:p>
    <w:p w14:paraId="0C17856D" w14:textId="77777777" w:rsidR="00C65163" w:rsidRDefault="00000000">
      <w:pPr>
        <w:spacing w:after="25" w:line="248" w:lineRule="auto"/>
        <w:ind w:left="110" w:hanging="10"/>
      </w:pPr>
      <w:r>
        <w:rPr>
          <w:rFonts w:ascii="Times New Roman" w:eastAsia="Times New Roman" w:hAnsi="Times New Roman" w:cs="Times New Roman"/>
          <w:b/>
          <w:sz w:val="24"/>
          <w:u w:val="single" w:color="000000"/>
        </w:rPr>
        <w:t>Updated Family Circumstance Reasons: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These reasons would be family identified reasons for delaying the conference and would be considered compliant.  </w:t>
      </w:r>
    </w:p>
    <w:p w14:paraId="7D66604A" w14:textId="77777777" w:rsidR="00C65163" w:rsidRDefault="00000000">
      <w:pPr>
        <w:spacing w:after="17"/>
        <w:ind w:left="100"/>
      </w:pPr>
      <w:r>
        <w:rPr>
          <w:rFonts w:ascii="Times New Roman" w:eastAsia="Times New Roman" w:hAnsi="Times New Roman" w:cs="Times New Roman"/>
          <w:sz w:val="24"/>
        </w:rPr>
        <w:t xml:space="preserve">  </w:t>
      </w:r>
    </w:p>
    <w:p w14:paraId="02AC7C43" w14:textId="77777777" w:rsidR="00BD18BC" w:rsidRPr="00BD18BC" w:rsidRDefault="00000000" w:rsidP="00BD18BC">
      <w:pPr>
        <w:spacing w:after="9" w:line="250" w:lineRule="auto"/>
        <w:ind w:left="810" w:right="1731"/>
      </w:pPr>
      <w:r>
        <w:rPr>
          <w:rFonts w:ascii="Times New Roman" w:eastAsia="Times New Roman" w:hAnsi="Times New Roman" w:cs="Times New Roman"/>
          <w:b/>
          <w:sz w:val="24"/>
        </w:rPr>
        <w:t xml:space="preserve">Family Circumstance – Family delayed due to child’s illness or hospitalization </w:t>
      </w:r>
    </w:p>
    <w:p w14:paraId="5B88F1D7" w14:textId="7D1EC868" w:rsidR="00C65163" w:rsidRDefault="00000000" w:rsidP="00BD18BC">
      <w:pPr>
        <w:spacing w:after="9" w:line="250" w:lineRule="auto"/>
        <w:ind w:left="810" w:right="1731"/>
        <w:rPr>
          <w:rFonts w:ascii="Times New Roman" w:eastAsia="Times New Roman" w:hAnsi="Times New Roman" w:cs="Times New Roman"/>
          <w:b/>
          <w:sz w:val="24"/>
        </w:rPr>
      </w:pPr>
      <w:r w:rsidRPr="00BD18BC">
        <w:rPr>
          <w:rFonts w:ascii="Times New Roman" w:eastAsia="Times New Roman" w:hAnsi="Times New Roman" w:cs="Times New Roman"/>
          <w:b/>
          <w:sz w:val="24"/>
        </w:rPr>
        <w:t xml:space="preserve">Example of Previous reasons used: </w:t>
      </w:r>
    </w:p>
    <w:p w14:paraId="20FB270F" w14:textId="77777777" w:rsidR="00BD18BC" w:rsidRDefault="00BD18BC" w:rsidP="00BD18BC">
      <w:pPr>
        <w:spacing w:after="9" w:line="250" w:lineRule="auto"/>
        <w:ind w:left="810" w:right="1731"/>
      </w:pPr>
    </w:p>
    <w:tbl>
      <w:tblPr>
        <w:tblStyle w:val="TableGrid"/>
        <w:tblW w:w="9974" w:type="dxa"/>
        <w:tblInd w:w="825" w:type="dxa"/>
        <w:tblCellMar>
          <w:top w:w="16" w:type="dxa"/>
          <w:left w:w="110" w:type="dxa"/>
          <w:bottom w:w="0" w:type="dxa"/>
          <w:right w:w="115" w:type="dxa"/>
        </w:tblCellMar>
        <w:tblLook w:val="04A0" w:firstRow="1" w:lastRow="0" w:firstColumn="1" w:lastColumn="0" w:noHBand="0" w:noVBand="1"/>
      </w:tblPr>
      <w:tblGrid>
        <w:gridCol w:w="9974"/>
      </w:tblGrid>
      <w:tr w:rsidR="00C65163" w14:paraId="72F5B6AB"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2FB2A1CB" w14:textId="77777777" w:rsidR="00C65163" w:rsidRDefault="00000000" w:rsidP="00BD18BC">
            <w:pPr>
              <w:spacing w:after="0"/>
              <w:ind w:left="360"/>
            </w:pPr>
            <w:r w:rsidRPr="00BD18BC">
              <w:rPr>
                <w:rFonts w:ascii="Times New Roman" w:eastAsia="Times New Roman" w:hAnsi="Times New Roman" w:cs="Times New Roman"/>
                <w:sz w:val="24"/>
              </w:rPr>
              <w:t xml:space="preserve">Child was ill, and / or hospitalized </w:t>
            </w:r>
          </w:p>
        </w:tc>
      </w:tr>
      <w:tr w:rsidR="00C65163" w14:paraId="27A14E1C"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576DBABA" w14:textId="77777777" w:rsidR="00C65163" w:rsidRDefault="00000000" w:rsidP="00BD18BC">
            <w:pPr>
              <w:spacing w:after="0"/>
              <w:ind w:left="360"/>
            </w:pPr>
            <w:r w:rsidRPr="00BD18BC">
              <w:rPr>
                <w:rFonts w:ascii="Times New Roman" w:eastAsia="Times New Roman" w:hAnsi="Times New Roman" w:cs="Times New Roman"/>
                <w:sz w:val="24"/>
              </w:rPr>
              <w:t xml:space="preserve">Family Circumstance – Child scheduled for surgery or hospitalization </w:t>
            </w:r>
          </w:p>
        </w:tc>
      </w:tr>
    </w:tbl>
    <w:p w14:paraId="723E4828" w14:textId="0A23CE31" w:rsidR="00C65163" w:rsidRDefault="00C65163" w:rsidP="00BD18BC">
      <w:pPr>
        <w:spacing w:after="0"/>
        <w:ind w:left="60"/>
      </w:pPr>
    </w:p>
    <w:p w14:paraId="44B9DA37" w14:textId="77777777" w:rsidR="00BD18BC" w:rsidRPr="00BD18BC" w:rsidRDefault="00000000" w:rsidP="00BD18BC">
      <w:pPr>
        <w:spacing w:after="9" w:line="250" w:lineRule="auto"/>
        <w:ind w:left="810" w:right="1731"/>
      </w:pPr>
      <w:r w:rsidRPr="00BD18BC">
        <w:rPr>
          <w:rFonts w:ascii="Times New Roman" w:eastAsia="Times New Roman" w:hAnsi="Times New Roman" w:cs="Times New Roman"/>
          <w:b/>
          <w:sz w:val="24"/>
        </w:rPr>
        <w:t xml:space="preserve">Family Circumstance – Family requested a delay / family wants to reschedule  </w:t>
      </w:r>
    </w:p>
    <w:p w14:paraId="5A632B61" w14:textId="2929FF04" w:rsidR="00C65163" w:rsidRDefault="00000000" w:rsidP="00BD18BC">
      <w:pPr>
        <w:spacing w:after="9" w:line="250" w:lineRule="auto"/>
        <w:ind w:left="810" w:right="1731"/>
        <w:rPr>
          <w:rFonts w:ascii="Times New Roman" w:eastAsia="Times New Roman" w:hAnsi="Times New Roman" w:cs="Times New Roman"/>
          <w:b/>
          <w:sz w:val="24"/>
        </w:rPr>
      </w:pPr>
      <w:r w:rsidRPr="00BD18BC">
        <w:rPr>
          <w:rFonts w:ascii="Times New Roman" w:eastAsia="Times New Roman" w:hAnsi="Times New Roman" w:cs="Times New Roman"/>
          <w:b/>
          <w:sz w:val="24"/>
        </w:rPr>
        <w:t xml:space="preserve">Example of Previous reasons used: </w:t>
      </w:r>
    </w:p>
    <w:p w14:paraId="4B28F3D3" w14:textId="77777777" w:rsidR="00BD18BC" w:rsidRDefault="00BD18BC" w:rsidP="00BD18BC">
      <w:pPr>
        <w:spacing w:after="9" w:line="250" w:lineRule="auto"/>
        <w:ind w:left="810" w:right="1731"/>
      </w:pPr>
    </w:p>
    <w:tbl>
      <w:tblPr>
        <w:tblStyle w:val="TableGrid"/>
        <w:tblW w:w="9974" w:type="dxa"/>
        <w:tblInd w:w="825" w:type="dxa"/>
        <w:tblCellMar>
          <w:top w:w="16" w:type="dxa"/>
          <w:left w:w="110" w:type="dxa"/>
          <w:bottom w:w="0" w:type="dxa"/>
          <w:right w:w="115" w:type="dxa"/>
        </w:tblCellMar>
        <w:tblLook w:val="04A0" w:firstRow="1" w:lastRow="0" w:firstColumn="1" w:lastColumn="0" w:noHBand="0" w:noVBand="1"/>
      </w:tblPr>
      <w:tblGrid>
        <w:gridCol w:w="9974"/>
      </w:tblGrid>
      <w:tr w:rsidR="00C65163" w14:paraId="489B4793"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29840407" w14:textId="77777777" w:rsidR="00C65163" w:rsidRDefault="00000000">
            <w:pPr>
              <w:spacing w:after="0"/>
            </w:pPr>
            <w:r>
              <w:rPr>
                <w:rFonts w:ascii="Times New Roman" w:eastAsia="Times New Roman" w:hAnsi="Times New Roman" w:cs="Times New Roman"/>
                <w:sz w:val="24"/>
              </w:rPr>
              <w:t xml:space="preserve">Family was not available for numerous scheduled visits </w:t>
            </w:r>
          </w:p>
        </w:tc>
      </w:tr>
      <w:tr w:rsidR="00C65163" w14:paraId="439D0B43" w14:textId="77777777">
        <w:trPr>
          <w:trHeight w:val="290"/>
        </w:trPr>
        <w:tc>
          <w:tcPr>
            <w:tcW w:w="9974" w:type="dxa"/>
            <w:tcBorders>
              <w:top w:val="single" w:sz="4" w:space="0" w:color="000000"/>
              <w:left w:val="single" w:sz="4" w:space="0" w:color="000000"/>
              <w:bottom w:val="single" w:sz="4" w:space="0" w:color="000000"/>
              <w:right w:val="single" w:sz="4" w:space="0" w:color="000000"/>
            </w:tcBorders>
          </w:tcPr>
          <w:p w14:paraId="0815B3BD" w14:textId="77777777" w:rsidR="00C65163" w:rsidRDefault="00000000">
            <w:pPr>
              <w:spacing w:after="0"/>
            </w:pPr>
            <w:r>
              <w:rPr>
                <w:rFonts w:ascii="Times New Roman" w:eastAsia="Times New Roman" w:hAnsi="Times New Roman" w:cs="Times New Roman"/>
                <w:sz w:val="24"/>
              </w:rPr>
              <w:t xml:space="preserve">Family agreed to services, but was not ready to write an IFSP </w:t>
            </w:r>
          </w:p>
        </w:tc>
      </w:tr>
      <w:tr w:rsidR="00C65163" w14:paraId="16135D17"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7AC5EC9E" w14:textId="77777777" w:rsidR="00C65163" w:rsidRDefault="00000000">
            <w:pPr>
              <w:spacing w:after="0"/>
            </w:pPr>
            <w:r>
              <w:rPr>
                <w:rFonts w:ascii="Times New Roman" w:eastAsia="Times New Roman" w:hAnsi="Times New Roman" w:cs="Times New Roman"/>
                <w:sz w:val="24"/>
              </w:rPr>
              <w:t xml:space="preserve">Family did not respond to phone calls or letters for evaluation </w:t>
            </w:r>
          </w:p>
        </w:tc>
      </w:tr>
      <w:tr w:rsidR="00C65163" w14:paraId="5C00150C"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7FE70036" w14:textId="77777777" w:rsidR="00C65163" w:rsidRDefault="00000000">
            <w:pPr>
              <w:spacing w:after="0"/>
            </w:pPr>
            <w:r>
              <w:rPr>
                <w:rFonts w:ascii="Times New Roman" w:eastAsia="Times New Roman" w:hAnsi="Times New Roman" w:cs="Times New Roman"/>
                <w:sz w:val="24"/>
              </w:rPr>
              <w:t xml:space="preserve">Family moved, and we were unable to locate within the 45 days </w:t>
            </w:r>
          </w:p>
        </w:tc>
      </w:tr>
      <w:tr w:rsidR="00C65163" w14:paraId="1303BC8C"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0A3449E6" w14:textId="77777777" w:rsidR="00C65163" w:rsidRDefault="00000000">
            <w:pPr>
              <w:spacing w:after="0"/>
            </w:pPr>
            <w:r>
              <w:rPr>
                <w:rFonts w:ascii="Times New Roman" w:eastAsia="Times New Roman" w:hAnsi="Times New Roman" w:cs="Times New Roman"/>
                <w:sz w:val="24"/>
              </w:rPr>
              <w:t xml:space="preserve">Family Circumstance - Family did not return phone calls or respond </w:t>
            </w:r>
          </w:p>
        </w:tc>
      </w:tr>
      <w:tr w:rsidR="00C65163" w14:paraId="6A96BEE5"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1164FEFC" w14:textId="77777777" w:rsidR="00C65163" w:rsidRDefault="00000000">
            <w:pPr>
              <w:spacing w:after="0"/>
            </w:pPr>
            <w:r>
              <w:rPr>
                <w:rFonts w:ascii="Times New Roman" w:eastAsia="Times New Roman" w:hAnsi="Times New Roman" w:cs="Times New Roman"/>
                <w:sz w:val="24"/>
              </w:rPr>
              <w:t xml:space="preserve">Family Circumstance - Family delayed or rescheduled evaluation </w:t>
            </w:r>
          </w:p>
        </w:tc>
      </w:tr>
      <w:tr w:rsidR="00C65163" w14:paraId="3A16BBDA"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34263D9F" w14:textId="77777777" w:rsidR="00C65163" w:rsidRDefault="00000000">
            <w:pPr>
              <w:spacing w:after="0"/>
            </w:pPr>
            <w:r>
              <w:rPr>
                <w:rFonts w:ascii="Times New Roman" w:eastAsia="Times New Roman" w:hAnsi="Times New Roman" w:cs="Times New Roman"/>
                <w:sz w:val="24"/>
              </w:rPr>
              <w:t xml:space="preserve">Family Choice - Family not ready for services </w:t>
            </w:r>
          </w:p>
        </w:tc>
      </w:tr>
      <w:tr w:rsidR="00C65163" w14:paraId="24E712D3" w14:textId="77777777">
        <w:trPr>
          <w:trHeight w:val="290"/>
        </w:trPr>
        <w:tc>
          <w:tcPr>
            <w:tcW w:w="9974" w:type="dxa"/>
            <w:tcBorders>
              <w:top w:val="single" w:sz="4" w:space="0" w:color="000000"/>
              <w:left w:val="single" w:sz="4" w:space="0" w:color="000000"/>
              <w:bottom w:val="single" w:sz="4" w:space="0" w:color="000000"/>
              <w:right w:val="single" w:sz="4" w:space="0" w:color="000000"/>
            </w:tcBorders>
          </w:tcPr>
          <w:p w14:paraId="153171CA" w14:textId="77777777" w:rsidR="00C65163" w:rsidRDefault="00000000">
            <w:pPr>
              <w:spacing w:after="0"/>
            </w:pPr>
            <w:r>
              <w:rPr>
                <w:rFonts w:ascii="Times New Roman" w:eastAsia="Times New Roman" w:hAnsi="Times New Roman" w:cs="Times New Roman"/>
                <w:sz w:val="24"/>
              </w:rPr>
              <w:t xml:space="preserve">Family Choice - Family delayed or rescheduled IFSP </w:t>
            </w:r>
          </w:p>
        </w:tc>
      </w:tr>
      <w:tr w:rsidR="00C65163" w14:paraId="0F4521B2" w14:textId="77777777">
        <w:trPr>
          <w:trHeight w:val="286"/>
        </w:trPr>
        <w:tc>
          <w:tcPr>
            <w:tcW w:w="9974" w:type="dxa"/>
            <w:tcBorders>
              <w:top w:val="single" w:sz="4" w:space="0" w:color="000000"/>
              <w:left w:val="single" w:sz="4" w:space="0" w:color="000000"/>
              <w:bottom w:val="single" w:sz="4" w:space="0" w:color="000000"/>
              <w:right w:val="single" w:sz="4" w:space="0" w:color="000000"/>
            </w:tcBorders>
          </w:tcPr>
          <w:p w14:paraId="4FC9E438" w14:textId="77777777" w:rsidR="00C65163" w:rsidRDefault="00000000">
            <w:pPr>
              <w:spacing w:after="0"/>
            </w:pPr>
            <w:r>
              <w:rPr>
                <w:rFonts w:ascii="Times New Roman" w:eastAsia="Times New Roman" w:hAnsi="Times New Roman" w:cs="Times New Roman"/>
                <w:sz w:val="24"/>
              </w:rPr>
              <w:t xml:space="preserve">Family Circumstance - failed to show for scheduled meetings conference, meeting rescheduled </w:t>
            </w:r>
          </w:p>
        </w:tc>
      </w:tr>
      <w:tr w:rsidR="00C65163" w14:paraId="787D2624"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6A2A6BF9" w14:textId="77777777" w:rsidR="00C65163" w:rsidRDefault="00000000">
            <w:pPr>
              <w:spacing w:after="0"/>
            </w:pPr>
            <w:r>
              <w:rPr>
                <w:rFonts w:ascii="Times New Roman" w:eastAsia="Times New Roman" w:hAnsi="Times New Roman" w:cs="Times New Roman"/>
                <w:sz w:val="24"/>
              </w:rPr>
              <w:t xml:space="preserve">Child in Foster Care and scheduled to be moved </w:t>
            </w:r>
          </w:p>
        </w:tc>
      </w:tr>
      <w:tr w:rsidR="00C65163" w14:paraId="03773588"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742D287D" w14:textId="77777777" w:rsidR="00C65163" w:rsidRDefault="00000000">
            <w:pPr>
              <w:spacing w:after="0"/>
            </w:pPr>
            <w:r>
              <w:rPr>
                <w:rFonts w:ascii="Times New Roman" w:eastAsia="Times New Roman" w:hAnsi="Times New Roman" w:cs="Times New Roman"/>
                <w:sz w:val="24"/>
              </w:rPr>
              <w:t xml:space="preserve">Child in Foster Care - Transferred or moved </w:t>
            </w:r>
          </w:p>
        </w:tc>
      </w:tr>
    </w:tbl>
    <w:p w14:paraId="0F4D4819" w14:textId="77777777" w:rsidR="00C65163" w:rsidRDefault="00000000">
      <w:pPr>
        <w:spacing w:after="3"/>
        <w:ind w:left="820"/>
      </w:pPr>
      <w:r>
        <w:rPr>
          <w:rFonts w:ascii="Times New Roman" w:eastAsia="Times New Roman" w:hAnsi="Times New Roman" w:cs="Times New Roman"/>
          <w:b/>
          <w:sz w:val="24"/>
        </w:rPr>
        <w:t xml:space="preserve"> </w:t>
      </w:r>
    </w:p>
    <w:p w14:paraId="22D3A892" w14:textId="77777777" w:rsidR="00C65163" w:rsidRDefault="00000000" w:rsidP="00BD18BC">
      <w:pPr>
        <w:spacing w:after="189" w:line="250" w:lineRule="auto"/>
        <w:ind w:left="445" w:right="1731"/>
      </w:pPr>
      <w:r>
        <w:rPr>
          <w:rFonts w:ascii="Times New Roman" w:eastAsia="Times New Roman" w:hAnsi="Times New Roman" w:cs="Times New Roman"/>
          <w:b/>
          <w:sz w:val="24"/>
        </w:rPr>
        <w:t xml:space="preserve">Family Circumstance – Weather delay </w:t>
      </w:r>
      <w:r>
        <w:rPr>
          <w:rFonts w:ascii="Courier New" w:eastAsia="Courier New" w:hAnsi="Courier New" w:cs="Courier New"/>
        </w:rPr>
        <w:t>o</w:t>
      </w:r>
      <w:r>
        <w:rPr>
          <w:rFonts w:ascii="Arial" w:eastAsia="Arial" w:hAnsi="Arial" w:cs="Arial"/>
        </w:rPr>
        <w:t xml:space="preserve"> </w:t>
      </w:r>
      <w:r>
        <w:rPr>
          <w:rFonts w:ascii="Times New Roman" w:eastAsia="Times New Roman" w:hAnsi="Times New Roman" w:cs="Times New Roman"/>
          <w:b/>
          <w:sz w:val="24"/>
        </w:rPr>
        <w:t xml:space="preserve">Example of Previous reasons used: </w:t>
      </w:r>
    </w:p>
    <w:p w14:paraId="2CF6B970" w14:textId="77777777" w:rsidR="00C65163" w:rsidRDefault="00000000">
      <w:pPr>
        <w:pStyle w:val="Heading2"/>
      </w:pPr>
      <w:r>
        <w:t xml:space="preserve">Extreme weather – examples include, flooding, blizzard, tornado.  Acts of nature </w:t>
      </w:r>
    </w:p>
    <w:p w14:paraId="1034D3B5" w14:textId="77777777" w:rsidR="00C65163" w:rsidRDefault="00000000">
      <w:r>
        <w:rPr>
          <w:rFonts w:ascii="Times New Roman" w:eastAsia="Times New Roman" w:hAnsi="Times New Roman" w:cs="Times New Roman"/>
          <w:sz w:val="24"/>
        </w:rPr>
        <w:t xml:space="preserve"> </w:t>
      </w:r>
    </w:p>
    <w:p w14:paraId="55AA8E4F" w14:textId="77777777" w:rsidR="00C65163" w:rsidRDefault="00000000">
      <w:pPr>
        <w:spacing w:after="155"/>
      </w:pPr>
      <w:r>
        <w:rPr>
          <w:rFonts w:ascii="Times New Roman" w:eastAsia="Times New Roman" w:hAnsi="Times New Roman" w:cs="Times New Roman"/>
          <w:sz w:val="24"/>
        </w:rPr>
        <w:t xml:space="preserve"> </w:t>
      </w:r>
    </w:p>
    <w:p w14:paraId="0B225873" w14:textId="77777777" w:rsidR="00C65163" w:rsidRDefault="00000000">
      <w:r>
        <w:rPr>
          <w:rFonts w:ascii="Times New Roman" w:eastAsia="Times New Roman" w:hAnsi="Times New Roman" w:cs="Times New Roman"/>
          <w:sz w:val="24"/>
        </w:rPr>
        <w:t xml:space="preserve"> </w:t>
      </w:r>
    </w:p>
    <w:p w14:paraId="3FA7EEE5" w14:textId="77777777" w:rsidR="00C65163" w:rsidRDefault="00000000">
      <w:pPr>
        <w:spacing w:after="168" w:line="248" w:lineRule="auto"/>
        <w:ind w:left="-5" w:hanging="10"/>
      </w:pPr>
      <w:r>
        <w:rPr>
          <w:rFonts w:ascii="Times New Roman" w:eastAsia="Times New Roman" w:hAnsi="Times New Roman" w:cs="Times New Roman"/>
          <w:b/>
          <w:sz w:val="24"/>
          <w:u w:val="single" w:color="000000"/>
        </w:rPr>
        <w:t>Updated Part C Error Reasons</w:t>
      </w:r>
      <w:r>
        <w:rPr>
          <w:rFonts w:ascii="Times New Roman" w:eastAsia="Times New Roman" w:hAnsi="Times New Roman" w:cs="Times New Roman"/>
          <w:sz w:val="24"/>
        </w:rPr>
        <w:t xml:space="preserve">: These are professional-based or system-based errors and are considered </w:t>
      </w:r>
      <w:r>
        <w:rPr>
          <w:rFonts w:ascii="Times New Roman" w:eastAsia="Times New Roman" w:hAnsi="Times New Roman" w:cs="Times New Roman"/>
          <w:b/>
          <w:sz w:val="24"/>
        </w:rPr>
        <w:t>noncompliant</w:t>
      </w:r>
      <w:r>
        <w:rPr>
          <w:rFonts w:ascii="Times New Roman" w:eastAsia="Times New Roman" w:hAnsi="Times New Roman" w:cs="Times New Roman"/>
          <w:sz w:val="24"/>
        </w:rPr>
        <w:t xml:space="preserve">. </w:t>
      </w:r>
    </w:p>
    <w:p w14:paraId="31214EEC" w14:textId="77777777" w:rsidR="00BD18BC" w:rsidRPr="00BD18BC" w:rsidRDefault="00000000" w:rsidP="00BD18BC">
      <w:pPr>
        <w:spacing w:after="9" w:line="250" w:lineRule="auto"/>
        <w:ind w:left="810" w:right="4072"/>
      </w:pPr>
      <w:r w:rsidRPr="00BD18BC">
        <w:rPr>
          <w:rFonts w:ascii="Times New Roman" w:eastAsia="Times New Roman" w:hAnsi="Times New Roman" w:cs="Times New Roman"/>
          <w:b/>
          <w:sz w:val="24"/>
        </w:rPr>
        <w:t>Part C Error- Unable to coordinate with an interpreter</w:t>
      </w:r>
    </w:p>
    <w:p w14:paraId="2884AD18" w14:textId="0ADF3C84" w:rsidR="00C65163" w:rsidRDefault="00000000" w:rsidP="00BD18BC">
      <w:pPr>
        <w:spacing w:after="9" w:line="250" w:lineRule="auto"/>
        <w:ind w:left="810" w:right="4072"/>
      </w:pPr>
      <w:r w:rsidRPr="00BD18BC">
        <w:rPr>
          <w:rFonts w:ascii="Times New Roman" w:eastAsia="Times New Roman" w:hAnsi="Times New Roman" w:cs="Times New Roman"/>
          <w:b/>
          <w:sz w:val="24"/>
        </w:rPr>
        <w:t xml:space="preserve">Example of Previous reasons used: </w:t>
      </w:r>
    </w:p>
    <w:tbl>
      <w:tblPr>
        <w:tblStyle w:val="TableGrid"/>
        <w:tblW w:w="9974" w:type="dxa"/>
        <w:tblInd w:w="825" w:type="dxa"/>
        <w:tblCellMar>
          <w:top w:w="6" w:type="dxa"/>
          <w:left w:w="105" w:type="dxa"/>
          <w:bottom w:w="0" w:type="dxa"/>
          <w:right w:w="115" w:type="dxa"/>
        </w:tblCellMar>
        <w:tblLook w:val="04A0" w:firstRow="1" w:lastRow="0" w:firstColumn="1" w:lastColumn="0" w:noHBand="0" w:noVBand="1"/>
      </w:tblPr>
      <w:tblGrid>
        <w:gridCol w:w="9974"/>
      </w:tblGrid>
      <w:tr w:rsidR="00C65163" w14:paraId="381A7C8D" w14:textId="77777777">
        <w:trPr>
          <w:trHeight w:val="300"/>
        </w:trPr>
        <w:tc>
          <w:tcPr>
            <w:tcW w:w="9974" w:type="dxa"/>
            <w:tcBorders>
              <w:top w:val="single" w:sz="4" w:space="0" w:color="000000"/>
              <w:left w:val="single" w:sz="4" w:space="0" w:color="000000"/>
              <w:bottom w:val="single" w:sz="4" w:space="0" w:color="000000"/>
              <w:right w:val="single" w:sz="4" w:space="0" w:color="000000"/>
            </w:tcBorders>
          </w:tcPr>
          <w:p w14:paraId="04F14CC3" w14:textId="77777777" w:rsidR="00C65163" w:rsidRDefault="00000000">
            <w:pPr>
              <w:spacing w:after="0"/>
            </w:pPr>
            <w:r>
              <w:rPr>
                <w:rFonts w:ascii="Times New Roman" w:eastAsia="Times New Roman" w:hAnsi="Times New Roman" w:cs="Times New Roman"/>
                <w:sz w:val="24"/>
              </w:rPr>
              <w:t xml:space="preserve">Unable to find interpreter for </w:t>
            </w:r>
            <w:proofErr w:type="gramStart"/>
            <w:r>
              <w:rPr>
                <w:rFonts w:ascii="Times New Roman" w:eastAsia="Times New Roman" w:hAnsi="Times New Roman" w:cs="Times New Roman"/>
                <w:sz w:val="24"/>
              </w:rPr>
              <w:t>Non-English</w:t>
            </w:r>
            <w:proofErr w:type="gramEnd"/>
            <w:r>
              <w:rPr>
                <w:rFonts w:ascii="Times New Roman" w:eastAsia="Times New Roman" w:hAnsi="Times New Roman" w:cs="Times New Roman"/>
                <w:sz w:val="24"/>
              </w:rPr>
              <w:t xml:space="preserve">-speaking family </w:t>
            </w:r>
          </w:p>
        </w:tc>
      </w:tr>
      <w:tr w:rsidR="00C65163" w14:paraId="218D70A4" w14:textId="77777777">
        <w:trPr>
          <w:trHeight w:val="280"/>
        </w:trPr>
        <w:tc>
          <w:tcPr>
            <w:tcW w:w="9974" w:type="dxa"/>
            <w:tcBorders>
              <w:top w:val="single" w:sz="4" w:space="0" w:color="000000"/>
              <w:left w:val="single" w:sz="4" w:space="0" w:color="000000"/>
              <w:bottom w:val="single" w:sz="4" w:space="0" w:color="000000"/>
              <w:right w:val="single" w:sz="4" w:space="0" w:color="000000"/>
            </w:tcBorders>
          </w:tcPr>
          <w:p w14:paraId="6B291166" w14:textId="77777777" w:rsidR="00C65163" w:rsidRDefault="00000000">
            <w:pPr>
              <w:spacing w:after="0"/>
            </w:pPr>
            <w:r>
              <w:rPr>
                <w:rFonts w:ascii="Times New Roman" w:eastAsia="Times New Roman" w:hAnsi="Times New Roman" w:cs="Times New Roman"/>
                <w:sz w:val="24"/>
              </w:rPr>
              <w:t xml:space="preserve">Unable to hire interpreter for parents who are deaf </w:t>
            </w:r>
          </w:p>
        </w:tc>
      </w:tr>
      <w:tr w:rsidR="00C65163" w14:paraId="54D21AE5" w14:textId="77777777">
        <w:trPr>
          <w:trHeight w:val="290"/>
        </w:trPr>
        <w:tc>
          <w:tcPr>
            <w:tcW w:w="9974" w:type="dxa"/>
            <w:tcBorders>
              <w:top w:val="single" w:sz="4" w:space="0" w:color="000000"/>
              <w:left w:val="single" w:sz="4" w:space="0" w:color="000000"/>
              <w:bottom w:val="single" w:sz="4" w:space="0" w:color="000000"/>
              <w:right w:val="single" w:sz="4" w:space="0" w:color="000000"/>
            </w:tcBorders>
          </w:tcPr>
          <w:p w14:paraId="4A26FD59" w14:textId="77777777" w:rsidR="00C65163" w:rsidRDefault="00000000">
            <w:pPr>
              <w:spacing w:after="0"/>
            </w:pPr>
            <w:r>
              <w:rPr>
                <w:rFonts w:ascii="Times New Roman" w:eastAsia="Times New Roman" w:hAnsi="Times New Roman" w:cs="Times New Roman"/>
                <w:sz w:val="24"/>
              </w:rPr>
              <w:t xml:space="preserve">Unable to coordinate with an interpreter </w:t>
            </w:r>
          </w:p>
        </w:tc>
      </w:tr>
    </w:tbl>
    <w:p w14:paraId="1B5E9BAF" w14:textId="77777777" w:rsidR="00C65163" w:rsidRDefault="00000000">
      <w:pPr>
        <w:spacing w:after="0"/>
        <w:ind w:left="820"/>
      </w:pPr>
      <w:r>
        <w:rPr>
          <w:rFonts w:ascii="Times New Roman" w:eastAsia="Times New Roman" w:hAnsi="Times New Roman" w:cs="Times New Roman"/>
          <w:sz w:val="24"/>
        </w:rPr>
        <w:t xml:space="preserve"> </w:t>
      </w:r>
    </w:p>
    <w:p w14:paraId="5E9E8E50" w14:textId="77777777" w:rsidR="00BD18BC" w:rsidRPr="00BD18BC" w:rsidRDefault="00000000" w:rsidP="00BD18BC">
      <w:pPr>
        <w:spacing w:after="9" w:line="250" w:lineRule="auto"/>
        <w:ind w:left="810" w:right="4072"/>
      </w:pPr>
      <w:r>
        <w:rPr>
          <w:rFonts w:ascii="Times New Roman" w:eastAsia="Times New Roman" w:hAnsi="Times New Roman" w:cs="Times New Roman"/>
          <w:b/>
          <w:sz w:val="24"/>
        </w:rPr>
        <w:t>Part C Error- Delayed signatures due to system errors</w:t>
      </w:r>
    </w:p>
    <w:p w14:paraId="17874FE9" w14:textId="03C669AF" w:rsidR="00C65163" w:rsidRDefault="00000000" w:rsidP="00BD18BC">
      <w:pPr>
        <w:spacing w:after="9" w:line="250" w:lineRule="auto"/>
        <w:ind w:left="810" w:right="4072"/>
      </w:pPr>
      <w:r>
        <w:rPr>
          <w:rFonts w:ascii="Times New Roman" w:eastAsia="Times New Roman" w:hAnsi="Times New Roman" w:cs="Times New Roman"/>
          <w:b/>
          <w:sz w:val="24"/>
        </w:rPr>
        <w:t xml:space="preserve">Example of Previous reasons used: </w:t>
      </w:r>
    </w:p>
    <w:tbl>
      <w:tblPr>
        <w:tblStyle w:val="TableGrid"/>
        <w:tblW w:w="9974" w:type="dxa"/>
        <w:tblInd w:w="825" w:type="dxa"/>
        <w:tblCellMar>
          <w:top w:w="16" w:type="dxa"/>
          <w:left w:w="105" w:type="dxa"/>
          <w:bottom w:w="0" w:type="dxa"/>
          <w:right w:w="115" w:type="dxa"/>
        </w:tblCellMar>
        <w:tblLook w:val="04A0" w:firstRow="1" w:lastRow="0" w:firstColumn="1" w:lastColumn="0" w:noHBand="0" w:noVBand="1"/>
      </w:tblPr>
      <w:tblGrid>
        <w:gridCol w:w="9974"/>
      </w:tblGrid>
      <w:tr w:rsidR="00C65163" w14:paraId="5BEEE91B"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3D114E20" w14:textId="77777777" w:rsidR="00C65163" w:rsidRDefault="00000000">
            <w:pPr>
              <w:spacing w:after="0"/>
            </w:pPr>
            <w:r>
              <w:rPr>
                <w:rFonts w:ascii="Times New Roman" w:eastAsia="Times New Roman" w:hAnsi="Times New Roman" w:cs="Times New Roman"/>
                <w:sz w:val="24"/>
              </w:rPr>
              <w:t xml:space="preserve">Child in Foster Care - Waiting on signature from case worker </w:t>
            </w:r>
          </w:p>
        </w:tc>
      </w:tr>
      <w:tr w:rsidR="00C65163" w14:paraId="5B848118" w14:textId="77777777">
        <w:trPr>
          <w:trHeight w:val="285"/>
        </w:trPr>
        <w:tc>
          <w:tcPr>
            <w:tcW w:w="9974" w:type="dxa"/>
            <w:tcBorders>
              <w:top w:val="single" w:sz="4" w:space="0" w:color="000000"/>
              <w:left w:val="single" w:sz="4" w:space="0" w:color="000000"/>
              <w:bottom w:val="single" w:sz="4" w:space="0" w:color="000000"/>
              <w:right w:val="single" w:sz="4" w:space="0" w:color="000000"/>
            </w:tcBorders>
          </w:tcPr>
          <w:p w14:paraId="77719596" w14:textId="77777777" w:rsidR="00C65163" w:rsidRDefault="00000000">
            <w:pPr>
              <w:spacing w:after="0"/>
            </w:pPr>
            <w:r>
              <w:rPr>
                <w:rFonts w:ascii="Times New Roman" w:eastAsia="Times New Roman" w:hAnsi="Times New Roman" w:cs="Times New Roman"/>
                <w:sz w:val="24"/>
              </w:rPr>
              <w:t xml:space="preserve">Child in Foster Care- Difficulty locating bio parent and foster parent is willing to act as “parent” </w:t>
            </w:r>
          </w:p>
        </w:tc>
      </w:tr>
    </w:tbl>
    <w:p w14:paraId="05595B40" w14:textId="77777777" w:rsidR="00C65163" w:rsidRDefault="00000000">
      <w:pPr>
        <w:spacing w:after="0"/>
        <w:ind w:left="820"/>
      </w:pPr>
      <w:r>
        <w:rPr>
          <w:rFonts w:ascii="Times New Roman" w:eastAsia="Times New Roman" w:hAnsi="Times New Roman" w:cs="Times New Roman"/>
          <w:sz w:val="24"/>
        </w:rPr>
        <w:t xml:space="preserve"> </w:t>
      </w:r>
    </w:p>
    <w:p w14:paraId="736A01D0" w14:textId="77777777" w:rsidR="00BD18BC" w:rsidRDefault="00000000" w:rsidP="00BD18BC">
      <w:pPr>
        <w:spacing w:after="9" w:line="250" w:lineRule="auto"/>
        <w:ind w:left="900" w:right="1106"/>
        <w:rPr>
          <w:rFonts w:ascii="Times New Roman" w:eastAsia="Times New Roman" w:hAnsi="Times New Roman" w:cs="Times New Roman"/>
          <w:sz w:val="24"/>
        </w:rPr>
      </w:pPr>
      <w:r>
        <w:rPr>
          <w:rFonts w:ascii="Times New Roman" w:eastAsia="Times New Roman" w:hAnsi="Times New Roman" w:cs="Times New Roman"/>
          <w:b/>
          <w:sz w:val="24"/>
        </w:rPr>
        <w:t>Part C Error</w:t>
      </w:r>
      <w:r>
        <w:rPr>
          <w:rFonts w:ascii="Times New Roman" w:eastAsia="Times New Roman" w:hAnsi="Times New Roman" w:cs="Times New Roman"/>
          <w:sz w:val="24"/>
        </w:rPr>
        <w:t xml:space="preserve">- </w:t>
      </w:r>
      <w:r>
        <w:rPr>
          <w:rFonts w:ascii="Times New Roman" w:eastAsia="Times New Roman" w:hAnsi="Times New Roman" w:cs="Times New Roman"/>
          <w:b/>
          <w:sz w:val="24"/>
        </w:rPr>
        <w:t>Staff cancels/reschedules meeting for personal/team reasons</w:t>
      </w:r>
    </w:p>
    <w:p w14:paraId="500E5E72" w14:textId="2685BB2A" w:rsidR="00C65163" w:rsidRDefault="00000000" w:rsidP="00BD18BC">
      <w:pPr>
        <w:spacing w:after="9" w:line="250" w:lineRule="auto"/>
        <w:ind w:left="900" w:right="1106"/>
      </w:pPr>
      <w:r>
        <w:rPr>
          <w:rFonts w:ascii="Times New Roman" w:eastAsia="Times New Roman" w:hAnsi="Times New Roman" w:cs="Times New Roman"/>
          <w:b/>
          <w:sz w:val="24"/>
        </w:rPr>
        <w:t xml:space="preserve">Example of Previous reasons used: </w:t>
      </w:r>
    </w:p>
    <w:p w14:paraId="524A1E18" w14:textId="77777777" w:rsidR="00C65163" w:rsidRDefault="00000000">
      <w:pPr>
        <w:pStyle w:val="Heading2"/>
        <w:ind w:left="925"/>
      </w:pPr>
      <w:r>
        <w:t xml:space="preserve">Staff Cancels / reschedules meeting for personal / team reason </w:t>
      </w:r>
    </w:p>
    <w:p w14:paraId="00716107" w14:textId="77777777" w:rsidR="00C65163" w:rsidRDefault="00000000">
      <w:pPr>
        <w:spacing w:after="0"/>
        <w:ind w:left="820"/>
      </w:pPr>
      <w:r>
        <w:rPr>
          <w:rFonts w:ascii="Times New Roman" w:eastAsia="Times New Roman" w:hAnsi="Times New Roman" w:cs="Times New Roman"/>
          <w:sz w:val="24"/>
        </w:rPr>
        <w:t xml:space="preserve"> </w:t>
      </w:r>
    </w:p>
    <w:p w14:paraId="2471C763" w14:textId="7C167C96" w:rsidR="00BD18BC" w:rsidRPr="00BD18BC" w:rsidRDefault="00000000" w:rsidP="00BD18BC">
      <w:pPr>
        <w:spacing w:after="9" w:line="250" w:lineRule="auto"/>
        <w:ind w:left="900" w:right="5373"/>
        <w:rPr>
          <w:rFonts w:ascii="Times New Roman" w:eastAsia="Times New Roman" w:hAnsi="Times New Roman" w:cs="Times New Roman"/>
          <w:sz w:val="24"/>
        </w:rPr>
      </w:pPr>
      <w:r w:rsidRPr="00BD18BC">
        <w:rPr>
          <w:rFonts w:ascii="Times New Roman" w:eastAsia="Times New Roman" w:hAnsi="Times New Roman" w:cs="Times New Roman"/>
          <w:b/>
          <w:sz w:val="24"/>
        </w:rPr>
        <w:t>Part C Error</w:t>
      </w:r>
      <w:r w:rsidRPr="00BD18BC">
        <w:rPr>
          <w:rFonts w:ascii="Times New Roman" w:eastAsia="Times New Roman" w:hAnsi="Times New Roman" w:cs="Times New Roman"/>
          <w:sz w:val="24"/>
        </w:rPr>
        <w:t xml:space="preserve">- </w:t>
      </w:r>
      <w:r w:rsidRPr="00BD18BC">
        <w:rPr>
          <w:rFonts w:ascii="Times New Roman" w:eastAsia="Times New Roman" w:hAnsi="Times New Roman" w:cs="Times New Roman"/>
          <w:b/>
          <w:sz w:val="24"/>
        </w:rPr>
        <w:t>Other system-based reasons</w:t>
      </w:r>
    </w:p>
    <w:p w14:paraId="18A40903" w14:textId="7AE453DA" w:rsidR="00C65163" w:rsidRDefault="00000000" w:rsidP="00BD18BC">
      <w:pPr>
        <w:spacing w:after="9" w:line="250" w:lineRule="auto"/>
        <w:ind w:left="900" w:right="5373"/>
      </w:pPr>
      <w:r w:rsidRPr="00BD18BC">
        <w:rPr>
          <w:rFonts w:ascii="Times New Roman" w:eastAsia="Times New Roman" w:hAnsi="Times New Roman" w:cs="Times New Roman"/>
          <w:b/>
          <w:sz w:val="24"/>
        </w:rPr>
        <w:t xml:space="preserve">Example of Previous reasons used: </w:t>
      </w:r>
    </w:p>
    <w:p w14:paraId="67FA65CC" w14:textId="77777777" w:rsidR="00C65163" w:rsidRDefault="00000000">
      <w:pPr>
        <w:pStyle w:val="Heading2"/>
        <w:ind w:left="925"/>
      </w:pPr>
      <w:r>
        <w:t xml:space="preserve">Other system-based reasons </w:t>
      </w:r>
    </w:p>
    <w:p w14:paraId="0C2020D0" w14:textId="77777777" w:rsidR="00C65163" w:rsidRDefault="00000000">
      <w:pPr>
        <w:spacing w:after="155"/>
        <w:ind w:left="720"/>
      </w:pPr>
      <w:r>
        <w:rPr>
          <w:rFonts w:ascii="Times New Roman" w:eastAsia="Times New Roman" w:hAnsi="Times New Roman" w:cs="Times New Roman"/>
          <w:sz w:val="24"/>
        </w:rPr>
        <w:t xml:space="preserve"> </w:t>
      </w:r>
    </w:p>
    <w:p w14:paraId="20661757" w14:textId="5FD8B9D6" w:rsidR="00C65163" w:rsidRDefault="00000000" w:rsidP="00BD18BC">
      <w:pPr>
        <w:spacing w:after="0"/>
        <w:ind w:left="100"/>
      </w:pPr>
      <w:r>
        <w:rPr>
          <w:rFonts w:ascii="Times New Roman" w:eastAsia="Times New Roman" w:hAnsi="Times New Roman" w:cs="Times New Roman"/>
          <w:sz w:val="24"/>
        </w:rPr>
        <w:t xml:space="preserve"> </w:t>
      </w:r>
    </w:p>
    <w:sectPr w:rsidR="00C65163">
      <w:pgSz w:w="12240" w:h="15840"/>
      <w:pgMar w:top="730" w:right="783" w:bottom="759"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BFD"/>
    <w:multiLevelType w:val="hybridMultilevel"/>
    <w:tmpl w:val="67966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42DDE"/>
    <w:multiLevelType w:val="hybridMultilevel"/>
    <w:tmpl w:val="A066F1EC"/>
    <w:lvl w:ilvl="0" w:tplc="83A61C4E">
      <w:start w:val="1"/>
      <w:numFmt w:val="bullet"/>
      <w:lvlText w:val="•"/>
      <w:lvlJc w:val="left"/>
      <w:pPr>
        <w:ind w:left="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CC5A04">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74388C">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4E949C">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F677DE">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32E73C">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CA238A">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C9CE8">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7C4A00">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C6091F"/>
    <w:multiLevelType w:val="hybridMultilevel"/>
    <w:tmpl w:val="CAF4AEFE"/>
    <w:lvl w:ilvl="0" w:tplc="EABAA8D6">
      <w:start w:val="45"/>
      <w:numFmt w:val="bullet"/>
      <w:lvlText w:val="•"/>
      <w:lvlJc w:val="left"/>
      <w:pPr>
        <w:ind w:left="825" w:hanging="380"/>
      </w:pPr>
      <w:rPr>
        <w:rFonts w:ascii="Segoe UI Symbol" w:eastAsia="Segoe UI Symbol" w:hAnsi="Segoe UI Symbol" w:cs="Segoe UI Symbol" w:hint="default"/>
        <w:sz w:val="22"/>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3" w15:restartNumberingAfterBreak="0">
    <w:nsid w:val="22FE2BB9"/>
    <w:multiLevelType w:val="hybridMultilevel"/>
    <w:tmpl w:val="09C659B8"/>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4" w15:restartNumberingAfterBreak="0">
    <w:nsid w:val="2D6E7E1F"/>
    <w:multiLevelType w:val="hybridMultilevel"/>
    <w:tmpl w:val="650A8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5E37C4"/>
    <w:multiLevelType w:val="hybridMultilevel"/>
    <w:tmpl w:val="2C4CE5B2"/>
    <w:lvl w:ilvl="0" w:tplc="EABAA8D6">
      <w:start w:val="45"/>
      <w:numFmt w:val="bullet"/>
      <w:lvlText w:val="•"/>
      <w:lvlJc w:val="left"/>
      <w:pPr>
        <w:ind w:left="825" w:hanging="380"/>
      </w:pPr>
      <w:rPr>
        <w:rFonts w:ascii="Segoe UI Symbol" w:eastAsia="Segoe UI Symbol" w:hAnsi="Segoe UI Symbol" w:cs="Segoe UI 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3641D"/>
    <w:multiLevelType w:val="hybridMultilevel"/>
    <w:tmpl w:val="EE5E2B1C"/>
    <w:lvl w:ilvl="0" w:tplc="1A8842B2">
      <w:start w:val="1"/>
      <w:numFmt w:val="bullet"/>
      <w:lvlText w:val="•"/>
      <w:lvlJc w:val="left"/>
      <w:pPr>
        <w:ind w:left="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24CBEA">
      <w:start w:val="1"/>
      <w:numFmt w:val="bullet"/>
      <w:lvlText w:val="o"/>
      <w:lvlJc w:val="left"/>
      <w:pPr>
        <w:ind w:left="1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185B84">
      <w:start w:val="1"/>
      <w:numFmt w:val="bullet"/>
      <w:lvlText w:val="▪"/>
      <w:lvlJc w:val="left"/>
      <w:pPr>
        <w:ind w:left="2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243626">
      <w:start w:val="1"/>
      <w:numFmt w:val="bullet"/>
      <w:lvlText w:val="•"/>
      <w:lvlJc w:val="left"/>
      <w:pPr>
        <w:ind w:left="2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C50F2">
      <w:start w:val="1"/>
      <w:numFmt w:val="bullet"/>
      <w:lvlText w:val="o"/>
      <w:lvlJc w:val="left"/>
      <w:pPr>
        <w:ind w:left="3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74DA3E">
      <w:start w:val="1"/>
      <w:numFmt w:val="bullet"/>
      <w:lvlText w:val="▪"/>
      <w:lvlJc w:val="left"/>
      <w:pPr>
        <w:ind w:left="4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C8D9FC">
      <w:start w:val="1"/>
      <w:numFmt w:val="bullet"/>
      <w:lvlText w:val="•"/>
      <w:lvlJc w:val="left"/>
      <w:pPr>
        <w:ind w:left="5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2E8AC">
      <w:start w:val="1"/>
      <w:numFmt w:val="bullet"/>
      <w:lvlText w:val="o"/>
      <w:lvlJc w:val="left"/>
      <w:pPr>
        <w:ind w:left="5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CE4E84">
      <w:start w:val="1"/>
      <w:numFmt w:val="bullet"/>
      <w:lvlText w:val="▪"/>
      <w:lvlJc w:val="left"/>
      <w:pPr>
        <w:ind w:left="6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30B7BA4"/>
    <w:multiLevelType w:val="hybridMultilevel"/>
    <w:tmpl w:val="0AC8E9C2"/>
    <w:lvl w:ilvl="0" w:tplc="588C6424">
      <w:start w:val="1"/>
      <w:numFmt w:val="upp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C68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3CEDB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4A774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C767A">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F49B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A9E7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C2BE8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728A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2075F9"/>
    <w:multiLevelType w:val="hybridMultilevel"/>
    <w:tmpl w:val="654C8DF6"/>
    <w:lvl w:ilvl="0" w:tplc="04090001">
      <w:start w:val="1"/>
      <w:numFmt w:val="bullet"/>
      <w:lvlText w:val=""/>
      <w:lvlJc w:val="left"/>
      <w:pPr>
        <w:ind w:left="1165" w:hanging="360"/>
      </w:pPr>
      <w:rPr>
        <w:rFonts w:ascii="Symbol" w:hAnsi="Symbol" w:hint="default"/>
      </w:rPr>
    </w:lvl>
    <w:lvl w:ilvl="1" w:tplc="04090003" w:tentative="1">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9" w15:restartNumberingAfterBreak="0">
    <w:nsid w:val="7D910023"/>
    <w:multiLevelType w:val="hybridMultilevel"/>
    <w:tmpl w:val="4022C85E"/>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01018673">
    <w:abstractNumId w:val="7"/>
  </w:num>
  <w:num w:numId="2" w16cid:durableId="1740784429">
    <w:abstractNumId w:val="6"/>
  </w:num>
  <w:num w:numId="3" w16cid:durableId="864444627">
    <w:abstractNumId w:val="1"/>
  </w:num>
  <w:num w:numId="4" w16cid:durableId="1573395254">
    <w:abstractNumId w:val="4"/>
  </w:num>
  <w:num w:numId="5" w16cid:durableId="1621956673">
    <w:abstractNumId w:val="9"/>
  </w:num>
  <w:num w:numId="6" w16cid:durableId="717822900">
    <w:abstractNumId w:val="0"/>
  </w:num>
  <w:num w:numId="7" w16cid:durableId="323708830">
    <w:abstractNumId w:val="8"/>
  </w:num>
  <w:num w:numId="8" w16cid:durableId="120343817">
    <w:abstractNumId w:val="3"/>
  </w:num>
  <w:num w:numId="9" w16cid:durableId="755437778">
    <w:abstractNumId w:val="2"/>
  </w:num>
  <w:num w:numId="10" w16cid:durableId="16260393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163"/>
    <w:rsid w:val="003D1C00"/>
    <w:rsid w:val="00A96531"/>
    <w:rsid w:val="00BD18BC"/>
    <w:rsid w:val="00C6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3333F5"/>
  <w15:docId w15:val="{94A4A041-D07E-774D-84D3-911F7FE4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after="155" w:line="259" w:lineRule="auto"/>
      <w:ind w:left="56"/>
      <w:jc w:val="center"/>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line="259" w:lineRule="auto"/>
      <w:ind w:left="840" w:hanging="10"/>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A96531"/>
    <w:rPr>
      <w:color w:val="0563C1" w:themeColor="hyperlink"/>
      <w:u w:val="single"/>
    </w:rPr>
  </w:style>
  <w:style w:type="character" w:styleId="UnresolvedMention">
    <w:name w:val="Unresolved Mention"/>
    <w:basedOn w:val="DefaultParagraphFont"/>
    <w:uiPriority w:val="99"/>
    <w:semiHidden/>
    <w:unhideWhenUsed/>
    <w:rsid w:val="00A96531"/>
    <w:rPr>
      <w:color w:val="605E5C"/>
      <w:shd w:val="clear" w:color="auto" w:fill="E1DFDD"/>
    </w:rPr>
  </w:style>
  <w:style w:type="paragraph" w:styleId="ListParagraph">
    <w:name w:val="List Paragraph"/>
    <w:basedOn w:val="Normal"/>
    <w:uiPriority w:val="34"/>
    <w:qFormat/>
    <w:rsid w:val="00A96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dhe.ks.gov/documentcenter/view/58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673</Words>
  <Characters>3950</Characters>
  <Application>Microsoft Office Word</Application>
  <DocSecurity>0</DocSecurity>
  <Lines>87</Lines>
  <Paragraphs>38</Paragraphs>
  <ScaleCrop>false</ScaleCrop>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Darci Rickson</dc:creator>
  <cp:keywords/>
  <cp:lastModifiedBy>Davis, Leslie Merz</cp:lastModifiedBy>
  <cp:revision>5</cp:revision>
  <dcterms:created xsi:type="dcterms:W3CDTF">2022-11-09T21:43:00Z</dcterms:created>
  <dcterms:modified xsi:type="dcterms:W3CDTF">2022-11-09T21:46:00Z</dcterms:modified>
</cp:coreProperties>
</file>